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600"/>
        <w:gridCol w:w="1600"/>
        <w:gridCol w:w="1000"/>
        <w:gridCol w:w="600"/>
        <w:gridCol w:w="1600"/>
        <w:gridCol w:w="2000"/>
        <w:gridCol w:w="400"/>
        <w:gridCol w:w="200"/>
        <w:gridCol w:w="200"/>
        <w:gridCol w:w="400"/>
        <w:gridCol w:w="800"/>
        <w:gridCol w:w="1200"/>
        <w:gridCol w:w="1400"/>
        <w:gridCol w:w="1400"/>
        <w:gridCol w:w="400"/>
        <w:gridCol w:w="1200"/>
        <w:gridCol w:w="40"/>
      </w:tblGrid>
      <w:tr w:rsidR="00C41E0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41E06" w:rsidRDefault="00C41E0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20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20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2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Izvještaj o sprovođenju plana integriteta za 2022. godinu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Lokalni javni emiter „Radio televizija Budva“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50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uticajem eksternih i drugih neprihvatljivih uticaja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Upotreba širokih diskrecionih ovlašćenja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 prilikom donošenja odluka, propisa i drugih opštih akata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kontinuirano 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roku sve propisane odluke i akti su doneseni transparentno.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Vršenje redovne kontrole u procesu odluičivanja i usaglašenosti odluka sa zakonom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datom izvještajnom roku svi propisi i akti su doneseni transparentno.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16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20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2000" w:type="dxa"/>
            <w:gridSpan w:val="2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200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7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sponzorstva i donacija suprotno odredbama Zakona o sprječavanju korupcije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Nepošrovanje zakonske obaveze evidentiranja primljenih sponzorstava i donacija i njihove v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rijednosti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Nedostavljanje Agenciji za sprječavanje korupcije pisanog izvještaja o primljenim sponzorstvima i 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Vršenje kontrole evidencije o primljenim sponzorstvima i donacijama.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izvještajnom roku dostavljena dokumentacija.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41E06" w:rsidRDefault="00C41E0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donacijama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Dostaviti Agenciji za sprječavanje korupcije do kraja marta tekuće  godine za prethodnu godinu  izvještaj o primljenim sponzorstvima i dinacijama sa kopijom dokumentacije u vezi sa tim sponzorstvima ili donacijama na propisanom obrazcu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Dostavljen je izvjaeštaj Agenciji za sprečavanje korupcije u odgovarajućem terminu.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Glavni urednici</w:t>
                        </w: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Odstupanje u sprovođenju strategije razvoja institucije, programa i planova rada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Izvještavanje o sprovođenju strategije razvoja, o mjerama za unaprjeđenja i poboljšanja rada ustanove, planu razvoja ustanove.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Redovno izvještavano o sprovođenju strategije razvoja firme.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Nezakonit proces planiranja i sprovođenja procedure zapošljavanja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pravilnici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Zapošljavanje bez javnog oglašavanja suprotno zakonu i pravilnku o oragnizaciji i sistematizaciji radnih mjesta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Kontrola procesa zapošljavanja zaposlenih u instituciji.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kontionuirano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izvještajnom periodu vršena je kontrola zapošljavanja u firmi.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RTB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36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pokolona suprotno odredbama zakona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 objaviti obavješenje kojim će se svi zaposleni upoznati o obavezama prijavljivanja svih poklona.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roku donijeto obavještenje.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o vođenju evidencije primljenih poklona zaposlenih.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Donijeto interno upustvo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  vođenju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evidenicije.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41E06" w:rsidRDefault="00C41E06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nedozvoljenih poklona ili druge nedozvoljene koristi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pokolona suprotno odredbama zakona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40"/>
                    </w:trPr>
                    <w:tc>
                      <w:tcPr>
                        <w:tcW w:w="48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648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4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i smanjenje povjerenja javnosti u rad institucije zbog nedovoljne transparentnosti i informisanosti javnosti o radu institucije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Proaktivno objavljivanje informacija iz člana 12 Zakona o slobodnom pristupu informacija i druge informacije od javnog interesa uz odgovarajući način zaštite ličnih podataka koji su od značaja za privatnost i podataka koji su označeni stepenom tajnosti u s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kladu sa zakonom.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roku proaktivno objavljene informacije o slobodnom pristupu iinformacija uz odgovarajući nčin zaštite ličnih podataka.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Omogućiti dostupnost relevantnih dokumenata na web stranici,  na facebook-u, na oglasnoj tabli i sl.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kontunirano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roku omogućen pristup relavantnim domumentima na web stranici.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6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postupaka javnih nabavki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zaradama zaposlenih u javnom sektoru 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 u postupku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Odstupanje od zakonskih procedura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Prekoračenje i zloupotreba službenih nadležnosti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plana javnih nabavki za tekuću godinu do kraja januara tekuće godine.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periodu donesesn je plan javnih nabavki.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Podnošenje izvještaja o sprovedenim postupcima javnih nabavki na godišnjem nivou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 izvještajnom roku podnesen je izvještaj o  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41E06" w:rsidRDefault="00C41E06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sprovođenje postupaka javnih nabavki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budžetu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Zakon o zaradama zaposlenih u javnom sektoru 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 u postupku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Odstupanje od zakonskih procedura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Prekoračenje i zloupotreba službenih nadležnosti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3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sprovedenim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postupcima javnih nabavki.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3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3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98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9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Nepodnošenje kvartalnih finansijskih izvještaja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kontrola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Netransparentnost u postupku raspolaganja budžetskim sredstavima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Neracionalno trošenje budžetskih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 dostavljanje kvartalnih finansijskih izvještaja o raspolaganju budžetskim sredstvima u skladu sa Pravilnikom o načinu sačinjavanja i podnošenja finasijskih izvještaja budžeta, državnih fondova i jednica lokalne samouprave.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finansijsko računovodstvenih poslova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Kontinuirano je vršeno dostavljanje kvartnih 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finansijskih  izvještaja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o raspolaganju budžetskim sredstvima.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48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7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pravne službe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Ugrožavanje bezbjednosti službenih podataka i dokumenata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Nesavjestan rad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Pravilnici i uputstva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kontrola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Neadekvatna evidencija i čuvanje službenih podataka i dokumenata.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Nesavjestan i nestručan rad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..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kontrola podataka i kreiranje backup-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istih.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pravne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Djelimično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 izvještajnom periodu vršena kontrola podataka.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nadzor i stručna pomoć zaposlenom osoblju.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pravne službe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periodu pružana je strušn apomoć zaposlenima.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178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predloga zakona i drugih akata Vladi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i viši savjetnici u svim sektorima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Narušavanje 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Verifikacija od strane kolega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procedura o radu (nepostojanje smjernica, pravilnika, uputstava)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;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Teško razumljivi i nedorečeni propisi.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o kontroli i dostavljanju predloga zakona i drugih akata Vladi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U izvještajnom periodu donijeto interno upustvo o kontroli i 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C41E06" w:rsidRDefault="00C41E06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42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426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Dostavljanje predloga zakona i drugih akata Vladi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Samostalni i viši savjetnici u svim sektorima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principa transparentnosti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Verifikacija od strane kolega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Nedostatak procedura o radu (nepostojanje smjernica, pravilnika, uputstava)</w:t>
                        </w: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;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Teško razumljivi i nedorečeni propisi.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20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proofErr w:type="gramStart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dostavljanju</w:t>
                        </w:r>
                        <w:proofErr w:type="gramEnd"/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predloga zakona i drugih akata Valdi..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Praćenje sprovođenja od strane neposrednih rukovodilaca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rukovodilac institucije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U izvještajnom roku praćeno je sprovođenje od strane neposrednih rukovodilaca.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Rukovodioci organizacionih jedinica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3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Odnosi sa javnošću i marketing služba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marketing služba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Gubitak povjerenja građana u rad službenika i institucije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Princip četiri oka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institucije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16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Odrediti službenika zaduženog za odnose sa javnošću.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Nije 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Nije određen službenik zadužen za odnose sa javnošću.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marketing služba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2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16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C41E0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7.1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C41E06" w:rsidRDefault="004E132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Slobodan pristup informacijama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principa transparentnosti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slobodnom pristupu informacijama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Neobjavljivanje dokumenata shodno Zakono o slobodnom pristupu informacijama, kao i ostalih informacija od značaja za građane</w:t>
                        </w: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"/>
                              </w:tblGrid>
                              <w:tr w:rsidR="00C41E06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41E06" w:rsidRDefault="004E132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C41E06" w:rsidRDefault="00C41E06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0"/>
                    <w:gridCol w:w="1400"/>
                    <w:gridCol w:w="1400"/>
                    <w:gridCol w:w="400"/>
                    <w:gridCol w:w="1200"/>
                  </w:tblGrid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Objaviti Vodič za slobodan pristup informacijama.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4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0"/>
                        </w:tblGrid>
                        <w:tr w:rsidR="00C41E0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C41E06" w:rsidRDefault="004E132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Realizovano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Objavljen Vodić za slobodan pristup informacijama.</w:t>
                        </w: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4E132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ind w:left="40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  <w:tr w:rsidR="00C41E0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0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C41E06" w:rsidRDefault="00C41E06">
                        <w:pPr>
                          <w:pStyle w:val="EMPTYCELLSTYLE"/>
                        </w:pPr>
                      </w:p>
                    </w:tc>
                  </w:tr>
                </w:tbl>
                <w:p w:rsidR="00C41E06" w:rsidRDefault="00C41E06">
                  <w:pPr>
                    <w:pStyle w:val="EMPTYCELLSTYLE"/>
                  </w:pPr>
                </w:p>
              </w:tc>
            </w:tr>
          </w:tbl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PODNOSILAC IZVJEŠTAJA</w:t>
            </w: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7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STARJEŠINA/ODGOVORNO LICE U ORGANU VLASTI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E06" w:rsidRDefault="004E132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Menadžer integriteta</w:t>
            </w: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</w:tcPr>
          <w:p w:rsidR="00C41E06" w:rsidRPr="00C760C6" w:rsidRDefault="00C760C6" w:rsidP="00C760C6">
            <w:pPr>
              <w:tabs>
                <w:tab w:val="left" w:pos="2250"/>
              </w:tabs>
              <w:jc w:val="center"/>
              <w:rPr>
                <w:b/>
              </w:rPr>
            </w:pPr>
            <w:bookmarkStart w:id="5" w:name="_GoBack"/>
            <w:bookmarkEnd w:id="5"/>
            <w:r w:rsidRPr="00C760C6">
              <w:rPr>
                <w:b/>
              </w:rPr>
              <w:t>Dir. Rade Tabaš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  <w:tr w:rsidR="00C41E0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:rsidR="00C41E06" w:rsidRDefault="00C41E06">
            <w:pPr>
              <w:pStyle w:val="EMPTYCELLSTYLE"/>
            </w:pP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1E06" w:rsidRDefault="00C760C6" w:rsidP="00C760C6"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Aleksandra Bećir Pavićević</w:t>
            </w:r>
            <w:r w:rsidR="004E1326"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________________________</w:t>
            </w:r>
          </w:p>
        </w:tc>
        <w:tc>
          <w:tcPr>
            <w:tcW w:w="4800" w:type="dxa"/>
            <w:gridSpan w:val="5"/>
          </w:tcPr>
          <w:p w:rsidR="00C41E06" w:rsidRDefault="00C41E06">
            <w:pPr>
              <w:pStyle w:val="EMPTYCELLSTYLE"/>
            </w:pPr>
          </w:p>
        </w:tc>
        <w:tc>
          <w:tcPr>
            <w:tcW w:w="1400" w:type="dxa"/>
            <w:gridSpan w:val="3"/>
          </w:tcPr>
          <w:p w:rsidR="00C41E06" w:rsidRDefault="00C41E06">
            <w:pPr>
              <w:pStyle w:val="EMPTYCELLSTYLE"/>
            </w:pPr>
          </w:p>
        </w:tc>
        <w:tc>
          <w:tcPr>
            <w:tcW w:w="5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1E06" w:rsidRDefault="004E1326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000000"/>
                <w:sz w:val="22"/>
              </w:rPr>
              <w:t>__________________________</w:t>
            </w:r>
          </w:p>
        </w:tc>
        <w:tc>
          <w:tcPr>
            <w:tcW w:w="40" w:type="dxa"/>
          </w:tcPr>
          <w:p w:rsidR="00C41E06" w:rsidRDefault="00C41E06">
            <w:pPr>
              <w:pStyle w:val="EMPTYCELLSTYLE"/>
            </w:pPr>
          </w:p>
        </w:tc>
      </w:tr>
    </w:tbl>
    <w:p w:rsidR="004E1326" w:rsidRDefault="004E1326"/>
    <w:sectPr w:rsidR="004E132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C41E06"/>
    <w:rsid w:val="004E1326"/>
    <w:rsid w:val="00C41E06"/>
    <w:rsid w:val="00C7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4939A"/>
  <w15:docId w15:val="{98DC9702-DAAC-4FAE-BC35-10B9164D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1695</Words>
  <Characters>9666</Characters>
  <Application>Microsoft Office Word</Application>
  <DocSecurity>0</DocSecurity>
  <Lines>80</Lines>
  <Paragraphs>22</Paragraphs>
  <ScaleCrop>false</ScaleCrop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mb-com.me</cp:lastModifiedBy>
  <cp:revision>2</cp:revision>
  <dcterms:created xsi:type="dcterms:W3CDTF">2023-04-12T12:58:00Z</dcterms:created>
  <dcterms:modified xsi:type="dcterms:W3CDTF">2023-04-12T13:01:00Z</dcterms:modified>
</cp:coreProperties>
</file>